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793105" cy="1710055"/>
            <wp:effectExtent l="0" t="0" r="17145" b="4445"/>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rcRect l="6689" t="15096" r="6586" b="20128"/>
                    <a:stretch>
                      <a:fillRect/>
                    </a:stretch>
                  </pic:blipFill>
                  <pic:spPr>
                    <a:xfrm>
                      <a:off x="0" y="0"/>
                      <a:ext cx="5793105" cy="17100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sz w:val="32"/>
          <w:szCs w:val="32"/>
          <w:vertAlign w:val="subscript"/>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720"/>
        <w:jc w:val="both"/>
        <w:textAlignment w:val="auto"/>
        <w:outlineLvl w:val="9"/>
        <w:rPr>
          <w:rFonts w:hint="eastAsia"/>
          <w:b/>
          <w:bCs/>
          <w:sz w:val="36"/>
          <w:szCs w:val="36"/>
          <w:lang w:eastAsia="zh-CN"/>
        </w:rPr>
      </w:pPr>
      <w:r>
        <w:rPr>
          <w:rFonts w:hint="eastAsia"/>
          <w:b/>
          <w:bCs/>
          <w:sz w:val="36"/>
          <w:szCs w:val="36"/>
          <w:lang w:eastAsia="zh-CN"/>
        </w:rPr>
        <w:t>关于召开“地热能清洁能源供热（冷）投资运营模式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b/>
          <w:bCs/>
          <w:sz w:val="36"/>
          <w:szCs w:val="36"/>
          <w:lang w:eastAsia="zh-CN"/>
        </w:rPr>
      </w:pPr>
      <w:r>
        <w:rPr>
          <w:rFonts w:hint="eastAsia"/>
          <w:b/>
          <w:bCs/>
          <w:sz w:val="36"/>
          <w:szCs w:val="36"/>
          <w:lang w:eastAsia="zh-CN"/>
        </w:rPr>
        <w:t>研讨会”</w:t>
      </w:r>
      <w:r>
        <w:rPr>
          <w:rFonts w:hint="eastAsia"/>
          <w:b/>
          <w:bCs/>
          <w:sz w:val="36"/>
          <w:szCs w:val="36"/>
          <w:lang w:val="en-US" w:eastAsia="zh-CN"/>
        </w:rPr>
        <w:t>的</w:t>
      </w:r>
      <w:r>
        <w:rPr>
          <w:rFonts w:hint="eastAsia"/>
          <w:b/>
          <w:bCs/>
          <w:sz w:val="36"/>
          <w:szCs w:val="36"/>
          <w:lang w:eastAsia="zh-CN"/>
        </w:rPr>
        <w:t>通知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center"/>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各地市分会</w:t>
      </w:r>
      <w:r>
        <w:rPr>
          <w:rFonts w:hint="eastAsia" w:ascii="宋体" w:hAnsi="宋体" w:cs="宋体"/>
          <w:sz w:val="30"/>
          <w:szCs w:val="30"/>
          <w:lang w:val="en-US" w:eastAsia="zh-CN"/>
        </w:rPr>
        <w:t>、有关单位</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国家《地热能开发利用“十三五”规划》（发改能源【2017】158号）已于今年1月23日正式发布，规划明确指出地热能对调整能源结构、节能减排、改善环境具有重要意义。为贯彻落实国家关于开发利用地热能和煤改电治理大气污染等相关政策，发挥暖通行业技术优势，与风投公司合作，积极参与各地市县政府合作投资城镇清洁能源基础建设，改善我省环境空气质量。经协会研究，定于2017年4月19日召开地热能清洁供暖（冷）投资运营模式研讨会，共同探讨优化运营模式，以推动地热能开发利用工作的深入开展。现将会议相关事宜通知如下</w:t>
      </w:r>
      <w:r>
        <w:rPr>
          <w:rFonts w:hint="eastAsia" w:ascii="宋体" w:hAnsi="宋体" w:eastAsia="宋体" w:cs="宋体"/>
          <w:sz w:val="30"/>
          <w:szCs w:val="3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会议内容：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1、解读地热能国家相关</w:t>
      </w:r>
      <w:r>
        <w:rPr>
          <w:rFonts w:hint="eastAsia" w:ascii="宋体" w:hAnsi="宋体" w:cs="宋体"/>
          <w:sz w:val="30"/>
          <w:szCs w:val="30"/>
          <w:lang w:val="en-US" w:eastAsia="zh-CN"/>
        </w:rPr>
        <w:t>支持</w:t>
      </w:r>
      <w:r>
        <w:rPr>
          <w:rFonts w:hint="eastAsia" w:ascii="宋体" w:hAnsi="宋体" w:eastAsia="宋体" w:cs="宋体"/>
          <w:sz w:val="30"/>
          <w:szCs w:val="30"/>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2、当前地热能开发利用存在的主要问题解析；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3、地热能的分类与开发应用的研究；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4、地热能利用的设计依据及设计计算方法；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5、地热能地下地质勘察</w:t>
      </w:r>
      <w:r>
        <w:rPr>
          <w:rFonts w:hint="eastAsia" w:ascii="宋体" w:hAnsi="宋体" w:cs="宋体"/>
          <w:sz w:val="30"/>
          <w:szCs w:val="30"/>
          <w:lang w:val="en-US" w:eastAsia="zh-CN"/>
        </w:rPr>
        <w:t>在地热能开利用中的重要性</w:t>
      </w:r>
      <w:r>
        <w:rPr>
          <w:rFonts w:hint="eastAsia" w:ascii="宋体" w:hAnsi="宋体" w:eastAsia="宋体" w:cs="宋体"/>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6、地质结构与换热量的影响分析；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7、地热能施工技术对区域能源</w:t>
      </w:r>
      <w:r>
        <w:rPr>
          <w:rFonts w:hint="eastAsia" w:ascii="宋体" w:hAnsi="宋体" w:cs="宋体"/>
          <w:sz w:val="30"/>
          <w:szCs w:val="30"/>
          <w:lang w:val="en-US" w:eastAsia="zh-CN"/>
        </w:rPr>
        <w:t>PPP</w:t>
      </w:r>
      <w:r>
        <w:rPr>
          <w:rFonts w:hint="eastAsia" w:ascii="宋体" w:hAnsi="宋体" w:eastAsia="宋体" w:cs="宋体"/>
          <w:sz w:val="30"/>
          <w:szCs w:val="30"/>
          <w:lang w:val="en-US" w:eastAsia="zh-CN"/>
        </w:rPr>
        <w:t>投资运营的影响；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8、怎样依托专业技术优势与</w:t>
      </w:r>
      <w:r>
        <w:rPr>
          <w:rFonts w:hint="eastAsia" w:ascii="宋体" w:hAnsi="宋体" w:cs="宋体"/>
          <w:sz w:val="30"/>
          <w:szCs w:val="30"/>
          <w:lang w:val="en-US" w:eastAsia="zh-CN"/>
        </w:rPr>
        <w:t>地方</w:t>
      </w:r>
      <w:r>
        <w:rPr>
          <w:rFonts w:hint="eastAsia" w:ascii="宋体" w:hAnsi="宋体" w:eastAsia="宋体" w:cs="宋体"/>
          <w:sz w:val="30"/>
          <w:szCs w:val="30"/>
          <w:lang w:val="en-US" w:eastAsia="zh-CN"/>
        </w:rPr>
        <w:t>政府</w:t>
      </w:r>
      <w:r>
        <w:rPr>
          <w:rFonts w:hint="eastAsia" w:ascii="宋体" w:hAnsi="宋体" w:cs="宋体"/>
          <w:sz w:val="30"/>
          <w:szCs w:val="30"/>
          <w:lang w:val="en-US" w:eastAsia="zh-CN"/>
        </w:rPr>
        <w:t>和社会资本</w:t>
      </w:r>
      <w:r>
        <w:rPr>
          <w:rFonts w:hint="eastAsia" w:ascii="宋体" w:hAnsi="宋体" w:eastAsia="宋体" w:cs="宋体"/>
          <w:sz w:val="30"/>
          <w:szCs w:val="30"/>
          <w:lang w:val="en-US" w:eastAsia="zh-CN"/>
        </w:rPr>
        <w:t xml:space="preserve">多方合作联手成就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地热能清洁能源供</w:t>
      </w:r>
      <w:r>
        <w:rPr>
          <w:rFonts w:hint="eastAsia" w:ascii="宋体" w:hAnsi="宋体" w:cs="宋体"/>
          <w:sz w:val="30"/>
          <w:szCs w:val="30"/>
          <w:lang w:val="en-US" w:eastAsia="zh-CN"/>
        </w:rPr>
        <w:t>暖（冷）</w:t>
      </w:r>
      <w:r>
        <w:rPr>
          <w:rFonts w:hint="eastAsia" w:ascii="宋体" w:hAnsi="宋体" w:eastAsia="宋体" w:cs="宋体"/>
          <w:sz w:val="30"/>
          <w:szCs w:val="30"/>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9、</w:t>
      </w:r>
      <w:r>
        <w:rPr>
          <w:rFonts w:hint="eastAsia" w:ascii="宋体" w:hAnsi="宋体" w:cs="宋体"/>
          <w:sz w:val="30"/>
          <w:szCs w:val="30"/>
          <w:lang w:val="en-US" w:eastAsia="zh-CN"/>
        </w:rPr>
        <w:t>如何</w:t>
      </w:r>
      <w:r>
        <w:rPr>
          <w:rFonts w:hint="eastAsia" w:ascii="宋体" w:hAnsi="宋体" w:eastAsia="宋体" w:cs="宋体"/>
          <w:sz w:val="30"/>
          <w:szCs w:val="30"/>
          <w:lang w:val="en-US" w:eastAsia="zh-CN"/>
        </w:rPr>
        <w:t>签订战略合作协议和特权经营权，实现政府、社会、风投、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施工、运营等多方共赢的相应流程和方案研讨；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10、怎样在项目地成立项目公司，实现统一管理、单独核算、共同发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展。</w:t>
      </w:r>
    </w:p>
    <w:p>
      <w:pPr>
        <w:keepNext w:val="0"/>
        <w:keepLines w:val="0"/>
        <w:pageBreakBefore w:val="0"/>
        <w:widowControl w:val="0"/>
        <w:numPr>
          <w:ilvl w:val="0"/>
          <w:numId w:val="2"/>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参会对象：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各地市分会会长、副会长、秘书长。</w:t>
      </w:r>
    </w:p>
    <w:p>
      <w:pPr>
        <w:keepNext w:val="0"/>
        <w:keepLines w:val="0"/>
        <w:pageBreakBefore w:val="0"/>
        <w:widowControl w:val="0"/>
        <w:numPr>
          <w:ilvl w:val="0"/>
          <w:numId w:val="3"/>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时间：2017年4月19日上午</w:t>
      </w:r>
      <w:r>
        <w:rPr>
          <w:rFonts w:hint="eastAsia" w:ascii="宋体" w:hAnsi="宋体" w:cs="宋体"/>
          <w:sz w:val="30"/>
          <w:szCs w:val="30"/>
          <w:lang w:val="en-US" w:eastAsia="zh-CN"/>
        </w:rPr>
        <w:t>8:30签到，</w:t>
      </w:r>
      <w:r>
        <w:rPr>
          <w:rFonts w:hint="eastAsia" w:ascii="宋体" w:hAnsi="宋体" w:eastAsia="宋体" w:cs="宋体"/>
          <w:sz w:val="30"/>
          <w:szCs w:val="30"/>
          <w:lang w:val="en-US" w:eastAsia="zh-CN"/>
        </w:rPr>
        <w:t>9：00—12:00</w:t>
      </w:r>
      <w:r>
        <w:rPr>
          <w:rFonts w:hint="eastAsia" w:ascii="宋体" w:hAnsi="宋体" w:cs="宋体"/>
          <w:sz w:val="30"/>
          <w:szCs w:val="30"/>
          <w:lang w:val="en-US" w:eastAsia="zh-CN"/>
        </w:rPr>
        <w:t>会议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地点：郑州市金水路</w:t>
      </w:r>
      <w:r>
        <w:rPr>
          <w:rFonts w:hint="eastAsia" w:ascii="宋体" w:hAnsi="宋体" w:cs="宋体"/>
          <w:sz w:val="30"/>
          <w:szCs w:val="30"/>
          <w:lang w:val="en-US" w:eastAsia="zh-CN"/>
        </w:rPr>
        <w:t>8</w:t>
      </w:r>
      <w:r>
        <w:rPr>
          <w:rFonts w:hint="eastAsia" w:ascii="宋体" w:hAnsi="宋体" w:eastAsia="宋体" w:cs="宋体"/>
          <w:sz w:val="30"/>
          <w:szCs w:val="30"/>
          <w:lang w:val="en-US" w:eastAsia="zh-CN"/>
        </w:rPr>
        <w:t>号</w:t>
      </w:r>
      <w:r>
        <w:rPr>
          <w:rFonts w:hint="eastAsia" w:ascii="宋体" w:hAnsi="宋体" w:cs="宋体"/>
          <w:sz w:val="30"/>
          <w:szCs w:val="30"/>
          <w:lang w:val="en-US" w:eastAsia="zh-CN"/>
        </w:rPr>
        <w:t>紫荆山</w:t>
      </w:r>
      <w:r>
        <w:rPr>
          <w:rFonts w:hint="eastAsia" w:ascii="宋体" w:hAnsi="宋体" w:eastAsia="宋体" w:cs="宋体"/>
          <w:sz w:val="30"/>
          <w:szCs w:val="30"/>
          <w:lang w:val="en-US" w:eastAsia="zh-CN"/>
        </w:rPr>
        <w:t>宾馆</w:t>
      </w:r>
      <w:r>
        <w:rPr>
          <w:rFonts w:hint="eastAsia" w:ascii="宋体" w:hAnsi="宋体" w:cs="宋体"/>
          <w:sz w:val="30"/>
          <w:szCs w:val="30"/>
          <w:lang w:val="en-US" w:eastAsia="zh-CN"/>
        </w:rPr>
        <w:t>1号楼3楼第二</w:t>
      </w:r>
      <w:r>
        <w:rPr>
          <w:rFonts w:hint="eastAsia" w:ascii="宋体" w:hAnsi="宋体" w:eastAsia="宋体" w:cs="宋体"/>
          <w:sz w:val="30"/>
          <w:szCs w:val="30"/>
          <w:lang w:val="en-US" w:eastAsia="zh-CN"/>
        </w:rPr>
        <w:t>会议室</w:t>
      </w:r>
    </w:p>
    <w:p>
      <w:pPr>
        <w:keepNext w:val="0"/>
        <w:keepLines w:val="0"/>
        <w:pageBreakBefore w:val="0"/>
        <w:widowControl w:val="0"/>
        <w:numPr>
          <w:ilvl w:val="0"/>
          <w:numId w:val="4"/>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报名方法：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562"/>
        <w:jc w:val="both"/>
        <w:textAlignment w:val="auto"/>
        <w:outlineLvl w:val="9"/>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各分会统一填写参会人员报名回执表（附件1）于2017年4月18日12:00时前发到协会邮箱，以便会务安排。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cs="宋体"/>
          <w:b/>
          <w:bCs/>
          <w:sz w:val="30"/>
          <w:szCs w:val="30"/>
          <w:lang w:val="en-US" w:eastAsia="zh-CN"/>
        </w:rPr>
      </w:pPr>
      <w:r>
        <w:rPr>
          <w:rFonts w:hint="eastAsia" w:ascii="宋体" w:hAnsi="宋体" w:cs="宋体"/>
          <w:b/>
          <w:bCs/>
          <w:sz w:val="30"/>
          <w:szCs w:val="30"/>
          <w:lang w:val="en-US"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jc w:val="both"/>
        <w:textAlignment w:val="auto"/>
        <w:outlineLvl w:val="9"/>
        <w:rPr>
          <w:rFonts w:hint="eastAsia" w:ascii="宋体" w:hAnsi="宋体" w:eastAsia="宋体" w:cs="宋体"/>
          <w:sz w:val="30"/>
          <w:szCs w:val="30"/>
          <w:lang w:val="en-US" w:eastAsia="zh-CN"/>
        </w:rPr>
      </w:pPr>
      <w:r>
        <w:rPr>
          <w:rFonts w:hint="eastAsia" w:ascii="宋体" w:hAnsi="宋体" w:cs="宋体"/>
          <w:b/>
          <w:bCs/>
          <w:sz w:val="30"/>
          <w:szCs w:val="30"/>
          <w:lang w:val="en-US" w:eastAsia="zh-CN"/>
        </w:rPr>
        <w:t xml:space="preserve">  </w:t>
      </w:r>
      <w:r>
        <w:rPr>
          <w:rFonts w:hint="eastAsia" w:ascii="宋体" w:hAnsi="宋体" w:cs="宋体"/>
          <w:b w:val="0"/>
          <w:bCs w:val="0"/>
          <w:sz w:val="30"/>
          <w:szCs w:val="30"/>
          <w:lang w:val="en-US" w:eastAsia="zh-CN"/>
        </w:rPr>
        <w:t xml:space="preserve">  河南省暖通空调冷冻节能协会秘书处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联系方式</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 xml:space="preserve">0371-66366626      </w:t>
      </w:r>
      <w:r>
        <w:rPr>
          <w:rFonts w:hint="eastAsia" w:ascii="仿宋_GB2312" w:eastAsia="仿宋_GB2312"/>
          <w:kern w:val="2"/>
          <w:sz w:val="30"/>
          <w:szCs w:val="30"/>
        </w:rPr>
        <w:t>E-mail:</w:t>
      </w:r>
      <w:r>
        <w:rPr>
          <w:rFonts w:hint="eastAsia" w:ascii="仿宋_GB2312" w:eastAsia="仿宋_GB2312"/>
          <w:kern w:val="2"/>
          <w:sz w:val="30"/>
          <w:szCs w:val="30"/>
          <w:lang w:val="en-US" w:eastAsia="zh-CN"/>
        </w:rPr>
        <w:t>hnktxh@126.com</w:t>
      </w:r>
      <w:r>
        <w:rPr>
          <w:rFonts w:hint="eastAsia" w:ascii="宋体" w:hAnsi="宋体" w:eastAsia="宋体" w:cs="宋体"/>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cs="宋体"/>
          <w:sz w:val="30"/>
          <w:szCs w:val="30"/>
          <w:lang w:val="en-US" w:eastAsia="zh-CN"/>
        </w:rPr>
      </w:pPr>
      <w:r>
        <w:rPr>
          <w:rFonts w:hint="eastAsia" w:ascii="宋体" w:hAnsi="宋体" w:cs="宋体"/>
          <w:sz w:val="30"/>
          <w:szCs w:val="30"/>
          <w:lang w:val="en-US" w:eastAsia="zh-CN"/>
        </w:rPr>
        <w:t>联 系 人：潘婷婷 15038173721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cs="宋体"/>
          <w:sz w:val="30"/>
          <w:szCs w:val="30"/>
          <w:lang w:val="en-US" w:eastAsia="zh-CN"/>
        </w:rPr>
      </w:pPr>
      <w:r>
        <w:rPr>
          <w:rFonts w:hint="eastAsia" w:ascii="宋体" w:hAnsi="宋体" w:cs="宋体"/>
          <w:sz w:val="30"/>
          <w:szCs w:val="30"/>
          <w:lang w:val="en-US" w:eastAsia="zh-CN"/>
        </w:rPr>
        <w:t xml:space="preserve">          张  枝 13526875825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河南省暖通空调冷冻节能协会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uto"/>
        <w:ind w:left="0" w:leftChars="0" w:right="0" w:rightChars="0"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2017</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月</w:t>
      </w:r>
      <w:r>
        <w:rPr>
          <w:rFonts w:hint="eastAsia" w:ascii="宋体" w:hAnsi="宋体" w:cs="宋体"/>
          <w:sz w:val="30"/>
          <w:szCs w:val="30"/>
          <w:lang w:val="en-US" w:eastAsia="zh-CN"/>
        </w:rPr>
        <w:t>13</w:t>
      </w:r>
      <w:r>
        <w:rPr>
          <w:rFonts w:hint="eastAsia" w:ascii="宋体" w:hAnsi="宋体" w:eastAsia="宋体" w:cs="宋体"/>
          <w:sz w:val="30"/>
          <w:szCs w:val="30"/>
          <w:lang w:val="en-US" w:eastAsia="zh-CN"/>
        </w:rPr>
        <w:t>日</w:t>
      </w:r>
    </w:p>
    <w:p>
      <w:pPr>
        <w:spacing w:line="520" w:lineRule="exact"/>
        <w:ind w:right="205" w:rightChars="98"/>
        <w:rPr>
          <w:rFonts w:hint="eastAsia" w:ascii="宋体" w:hAnsi="宋体" w:eastAsia="宋体" w:cs="宋体"/>
          <w:sz w:val="30"/>
          <w:szCs w:val="30"/>
        </w:rPr>
      </w:pPr>
      <w:r>
        <w:rPr>
          <w:rFonts w:hint="eastAsia" w:ascii="宋体" w:hAnsi="宋体" w:eastAsia="宋体" w:cs="宋体"/>
          <w:b/>
          <w:bCs/>
          <w:color w:val="000000"/>
          <w:sz w:val="30"/>
          <w:szCs w:val="30"/>
        </w:rPr>
        <w:t>附件</w:t>
      </w:r>
      <w:r>
        <w:rPr>
          <w:rFonts w:hint="eastAsia" w:ascii="宋体" w:hAnsi="宋体" w:eastAsia="宋体" w:cs="宋体"/>
          <w:b/>
          <w:bCs/>
          <w:color w:val="000000"/>
          <w:sz w:val="30"/>
          <w:szCs w:val="30"/>
          <w:lang w:val="en-US" w:eastAsia="zh-CN"/>
        </w:rPr>
        <w:t>1</w:t>
      </w:r>
      <w:r>
        <w:rPr>
          <w:rFonts w:hint="eastAsia" w:ascii="宋体" w:hAnsi="宋体" w:eastAsia="宋体" w:cs="宋体"/>
          <w:b/>
          <w:bCs/>
          <w:color w:val="000000"/>
          <w:sz w:val="30"/>
          <w:szCs w:val="30"/>
        </w:rPr>
        <w:t>：</w:t>
      </w:r>
    </w:p>
    <w:p>
      <w:pPr>
        <w:autoSpaceDN w:val="0"/>
        <w:spacing w:line="390" w:lineRule="atLeas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报名回执表</w:t>
      </w:r>
    </w:p>
    <w:p>
      <w:pPr>
        <w:keepNext w:val="0"/>
        <w:keepLines w:val="0"/>
        <w:pageBreakBefore w:val="0"/>
        <w:widowControl w:val="0"/>
        <w:kinsoku/>
        <w:wordWrap/>
        <w:overflowPunct/>
        <w:topLinePunct w:val="0"/>
        <w:autoSpaceDE/>
        <w:autoSpaceDN w:val="0"/>
        <w:bidi w:val="0"/>
        <w:adjustRightInd/>
        <w:snapToGrid/>
        <w:spacing w:line="240" w:lineRule="exact"/>
        <w:ind w:left="0" w:leftChars="0" w:right="0" w:rightChars="0" w:firstLine="0" w:firstLineChars="0"/>
        <w:jc w:val="center"/>
        <w:textAlignment w:val="auto"/>
        <w:outlineLvl w:val="9"/>
        <w:rPr>
          <w:rFonts w:hint="eastAsia" w:ascii="仿宋_GB2312" w:hAnsi="仿宋_GB2312"/>
          <w:b/>
          <w:bCs/>
          <w:color w:val="000000"/>
          <w:sz w:val="30"/>
          <w:szCs w:val="30"/>
        </w:rPr>
      </w:pPr>
    </w:p>
    <w:tbl>
      <w:tblPr>
        <w:tblStyle w:val="3"/>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17"/>
        <w:gridCol w:w="1033"/>
        <w:gridCol w:w="1691"/>
        <w:gridCol w:w="1050"/>
        <w:gridCol w:w="3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463" w:type="dxa"/>
            <w:vAlign w:val="center"/>
          </w:tcPr>
          <w:p>
            <w:pPr>
              <w:spacing w:line="360" w:lineRule="auto"/>
              <w:jc w:val="center"/>
              <w:rPr>
                <w:rFonts w:ascii="仿宋_GB2312" w:hAnsi="宋体"/>
                <w:sz w:val="28"/>
                <w:szCs w:val="28"/>
              </w:rPr>
            </w:pPr>
            <w:r>
              <w:rPr>
                <w:rFonts w:hint="eastAsia" w:ascii="仿宋_GB2312" w:hAnsi="宋体"/>
                <w:sz w:val="28"/>
                <w:szCs w:val="28"/>
              </w:rPr>
              <w:t>单位名称</w:t>
            </w:r>
          </w:p>
        </w:tc>
        <w:tc>
          <w:tcPr>
            <w:tcW w:w="4141" w:type="dxa"/>
            <w:gridSpan w:val="3"/>
            <w:vAlign w:val="center"/>
          </w:tcPr>
          <w:p>
            <w:pPr>
              <w:spacing w:line="360" w:lineRule="auto"/>
              <w:jc w:val="center"/>
              <w:rPr>
                <w:rFonts w:hint="eastAsia" w:ascii="仿宋_GB2312" w:hAnsi="宋体" w:eastAsia="仿宋_GB2312"/>
                <w:sz w:val="28"/>
                <w:szCs w:val="28"/>
                <w:lang w:eastAsia="zh-CN"/>
              </w:rPr>
            </w:pPr>
          </w:p>
        </w:tc>
        <w:tc>
          <w:tcPr>
            <w:tcW w:w="1384" w:type="dxa"/>
            <w:gridSpan w:val="2"/>
            <w:vAlign w:val="center"/>
          </w:tcPr>
          <w:p>
            <w:pPr>
              <w:spacing w:line="360" w:lineRule="auto"/>
              <w:jc w:val="center"/>
              <w:rPr>
                <w:rFonts w:ascii="仿宋_GB2312" w:hAnsi="宋体"/>
                <w:sz w:val="28"/>
                <w:szCs w:val="28"/>
              </w:rPr>
            </w:pPr>
            <w:r>
              <w:rPr>
                <w:rFonts w:hint="eastAsia" w:ascii="仿宋_GB2312" w:hAnsi="宋体"/>
                <w:sz w:val="28"/>
                <w:szCs w:val="28"/>
              </w:rPr>
              <w:t>联 系 人</w:t>
            </w:r>
          </w:p>
        </w:tc>
        <w:tc>
          <w:tcPr>
            <w:tcW w:w="1962" w:type="dxa"/>
            <w:vAlign w:val="center"/>
          </w:tcPr>
          <w:p>
            <w:pPr>
              <w:spacing w:line="360" w:lineRule="auto"/>
              <w:jc w:val="center"/>
              <w:rPr>
                <w:rFonts w:hint="eastAsia" w:ascii="仿宋_GB2312" w:hAnsi="宋体"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463" w:type="dxa"/>
            <w:vAlign w:val="center"/>
          </w:tcPr>
          <w:p>
            <w:pPr>
              <w:spacing w:line="360" w:lineRule="auto"/>
              <w:jc w:val="center"/>
              <w:rPr>
                <w:rFonts w:ascii="仿宋_GB2312" w:hAnsi="宋体"/>
                <w:sz w:val="28"/>
                <w:szCs w:val="28"/>
              </w:rPr>
            </w:pPr>
            <w:r>
              <w:rPr>
                <w:rFonts w:hint="eastAsia" w:ascii="仿宋_GB2312" w:hAnsi="宋体"/>
                <w:sz w:val="28"/>
                <w:szCs w:val="28"/>
              </w:rPr>
              <w:t>通讯地址</w:t>
            </w:r>
          </w:p>
        </w:tc>
        <w:tc>
          <w:tcPr>
            <w:tcW w:w="4141" w:type="dxa"/>
            <w:gridSpan w:val="3"/>
            <w:vAlign w:val="center"/>
          </w:tcPr>
          <w:p>
            <w:pPr>
              <w:spacing w:line="360" w:lineRule="auto"/>
              <w:jc w:val="center"/>
              <w:rPr>
                <w:rFonts w:hint="eastAsia" w:ascii="仿宋_GB2312" w:hAnsi="宋体" w:eastAsia="仿宋_GB2312"/>
                <w:sz w:val="28"/>
                <w:szCs w:val="28"/>
                <w:lang w:eastAsia="zh-CN"/>
              </w:rPr>
            </w:pPr>
          </w:p>
        </w:tc>
        <w:tc>
          <w:tcPr>
            <w:tcW w:w="1384" w:type="dxa"/>
            <w:gridSpan w:val="2"/>
            <w:vAlign w:val="center"/>
          </w:tcPr>
          <w:p>
            <w:pPr>
              <w:spacing w:line="360" w:lineRule="auto"/>
              <w:jc w:val="center"/>
              <w:rPr>
                <w:rFonts w:ascii="仿宋_GB2312" w:hAnsi="宋体"/>
                <w:sz w:val="28"/>
                <w:szCs w:val="28"/>
              </w:rPr>
            </w:pPr>
            <w:r>
              <w:rPr>
                <w:rFonts w:hint="eastAsia" w:ascii="仿宋_GB2312" w:hAnsi="宋体"/>
                <w:sz w:val="28"/>
                <w:szCs w:val="28"/>
              </w:rPr>
              <w:t>邮政编码</w:t>
            </w:r>
          </w:p>
        </w:tc>
        <w:tc>
          <w:tcPr>
            <w:tcW w:w="1962" w:type="dxa"/>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63" w:type="dxa"/>
            <w:vAlign w:val="center"/>
          </w:tcPr>
          <w:p>
            <w:pPr>
              <w:spacing w:line="360" w:lineRule="auto"/>
              <w:jc w:val="center"/>
              <w:rPr>
                <w:rFonts w:ascii="仿宋_GB2312" w:hAnsi="宋体"/>
                <w:sz w:val="28"/>
                <w:szCs w:val="28"/>
              </w:rPr>
            </w:pPr>
            <w:r>
              <w:rPr>
                <w:rFonts w:hint="eastAsia" w:ascii="仿宋_GB2312" w:hAnsi="宋体"/>
                <w:sz w:val="28"/>
                <w:szCs w:val="28"/>
              </w:rPr>
              <w:t>电  话</w:t>
            </w:r>
          </w:p>
        </w:tc>
        <w:tc>
          <w:tcPr>
            <w:tcW w:w="4141" w:type="dxa"/>
            <w:gridSpan w:val="3"/>
            <w:vAlign w:val="center"/>
          </w:tcPr>
          <w:p>
            <w:pPr>
              <w:spacing w:line="360" w:lineRule="auto"/>
              <w:jc w:val="center"/>
              <w:rPr>
                <w:rFonts w:hint="eastAsia" w:ascii="仿宋_GB2312" w:hAnsi="宋体" w:eastAsia="仿宋_GB2312"/>
                <w:sz w:val="28"/>
                <w:szCs w:val="28"/>
                <w:lang w:val="en-US" w:eastAsia="zh-CN"/>
              </w:rPr>
            </w:pPr>
          </w:p>
        </w:tc>
        <w:tc>
          <w:tcPr>
            <w:tcW w:w="1384" w:type="dxa"/>
            <w:gridSpan w:val="2"/>
            <w:vAlign w:val="center"/>
          </w:tcPr>
          <w:p>
            <w:pPr>
              <w:spacing w:line="360" w:lineRule="auto"/>
              <w:jc w:val="center"/>
              <w:rPr>
                <w:rFonts w:ascii="仿宋_GB2312" w:hAnsi="宋体"/>
                <w:sz w:val="28"/>
                <w:szCs w:val="28"/>
              </w:rPr>
            </w:pPr>
            <w:r>
              <w:rPr>
                <w:rFonts w:hint="eastAsia" w:ascii="仿宋_GB2312" w:hAnsi="宋体"/>
                <w:sz w:val="28"/>
                <w:szCs w:val="28"/>
              </w:rPr>
              <w:t>传    真</w:t>
            </w:r>
          </w:p>
        </w:tc>
        <w:tc>
          <w:tcPr>
            <w:tcW w:w="1962" w:type="dxa"/>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63" w:type="dxa"/>
            <w:vAlign w:val="center"/>
          </w:tcPr>
          <w:p>
            <w:pPr>
              <w:spacing w:line="360" w:lineRule="auto"/>
              <w:jc w:val="center"/>
              <w:rPr>
                <w:rFonts w:hint="eastAsia" w:ascii="仿宋_GB2312" w:hAnsi="宋体" w:eastAsia="仿宋_GB2312"/>
                <w:sz w:val="28"/>
                <w:szCs w:val="28"/>
                <w:lang w:eastAsia="zh-CN"/>
              </w:rPr>
            </w:pPr>
            <w:r>
              <w:rPr>
                <w:rFonts w:hint="eastAsia" w:ascii="仿宋_GB2312" w:hAnsi="宋体"/>
                <w:sz w:val="28"/>
                <w:szCs w:val="28"/>
                <w:lang w:eastAsia="zh-CN"/>
              </w:rPr>
              <w:t>参会人数</w:t>
            </w:r>
          </w:p>
        </w:tc>
        <w:tc>
          <w:tcPr>
            <w:tcW w:w="7487" w:type="dxa"/>
            <w:gridSpan w:val="6"/>
            <w:vAlign w:val="center"/>
          </w:tcPr>
          <w:p>
            <w:pPr>
              <w:spacing w:line="360" w:lineRule="auto"/>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463" w:type="dxa"/>
            <w:vAlign w:val="center"/>
          </w:tcPr>
          <w:p>
            <w:pPr>
              <w:spacing w:line="360" w:lineRule="auto"/>
              <w:jc w:val="center"/>
              <w:rPr>
                <w:rFonts w:ascii="仿宋_GB2312" w:hAnsi="宋体"/>
                <w:sz w:val="28"/>
                <w:szCs w:val="28"/>
              </w:rPr>
            </w:pPr>
            <w:r>
              <w:rPr>
                <w:rFonts w:hint="eastAsia" w:ascii="仿宋_GB2312" w:hAnsi="宋体"/>
                <w:sz w:val="28"/>
                <w:szCs w:val="28"/>
              </w:rPr>
              <w:t>序  号</w:t>
            </w:r>
          </w:p>
        </w:tc>
        <w:tc>
          <w:tcPr>
            <w:tcW w:w="1417" w:type="dxa"/>
            <w:vAlign w:val="center"/>
          </w:tcPr>
          <w:p>
            <w:pPr>
              <w:spacing w:line="360" w:lineRule="auto"/>
              <w:jc w:val="center"/>
              <w:rPr>
                <w:rFonts w:ascii="仿宋_GB2312" w:hAnsi="宋体"/>
                <w:sz w:val="28"/>
                <w:szCs w:val="28"/>
              </w:rPr>
            </w:pPr>
            <w:r>
              <w:rPr>
                <w:rFonts w:hint="eastAsia" w:ascii="仿宋_GB2312" w:hAnsi="宋体"/>
                <w:sz w:val="28"/>
                <w:szCs w:val="28"/>
              </w:rPr>
              <w:t>姓名</w:t>
            </w:r>
          </w:p>
        </w:tc>
        <w:tc>
          <w:tcPr>
            <w:tcW w:w="1033" w:type="dxa"/>
            <w:vAlign w:val="center"/>
          </w:tcPr>
          <w:p>
            <w:pPr>
              <w:spacing w:line="360" w:lineRule="auto"/>
              <w:jc w:val="center"/>
              <w:rPr>
                <w:rFonts w:ascii="仿宋_GB2312" w:hAnsi="宋体"/>
                <w:sz w:val="28"/>
                <w:szCs w:val="28"/>
              </w:rPr>
            </w:pPr>
            <w:r>
              <w:rPr>
                <w:rFonts w:hint="eastAsia" w:ascii="仿宋_GB2312" w:hAnsi="宋体"/>
                <w:sz w:val="28"/>
                <w:szCs w:val="28"/>
              </w:rPr>
              <w:t>性别</w:t>
            </w:r>
          </w:p>
        </w:tc>
        <w:tc>
          <w:tcPr>
            <w:tcW w:w="2741" w:type="dxa"/>
            <w:gridSpan w:val="2"/>
            <w:vAlign w:val="center"/>
          </w:tcPr>
          <w:p>
            <w:pPr>
              <w:spacing w:line="360" w:lineRule="auto"/>
              <w:jc w:val="center"/>
              <w:rPr>
                <w:rFonts w:ascii="仿宋_GB2312" w:hAnsi="宋体"/>
                <w:sz w:val="28"/>
                <w:szCs w:val="28"/>
              </w:rPr>
            </w:pPr>
            <w:r>
              <w:rPr>
                <w:rFonts w:hint="eastAsia" w:ascii="仿宋_GB2312" w:hAnsi="宋体"/>
                <w:sz w:val="28"/>
                <w:szCs w:val="28"/>
              </w:rPr>
              <w:t>职务/职称</w:t>
            </w:r>
          </w:p>
        </w:tc>
        <w:tc>
          <w:tcPr>
            <w:tcW w:w="2296" w:type="dxa"/>
            <w:gridSpan w:val="2"/>
            <w:vAlign w:val="center"/>
          </w:tcPr>
          <w:p>
            <w:pPr>
              <w:spacing w:line="360" w:lineRule="auto"/>
              <w:jc w:val="center"/>
              <w:rPr>
                <w:rFonts w:ascii="仿宋_GB2312" w:hAnsi="宋体"/>
                <w:sz w:val="28"/>
                <w:szCs w:val="28"/>
              </w:rPr>
            </w:pPr>
            <w:r>
              <w:rPr>
                <w:rFonts w:hint="eastAsia" w:ascii="仿宋_GB2312" w:hAnsi="宋体"/>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463" w:type="dxa"/>
            <w:vAlign w:val="center"/>
          </w:tcPr>
          <w:p>
            <w:pPr>
              <w:spacing w:line="360" w:lineRule="auto"/>
              <w:jc w:val="center"/>
              <w:rPr>
                <w:rFonts w:ascii="仿宋_GB2312" w:hAnsi="宋体"/>
                <w:sz w:val="28"/>
                <w:szCs w:val="28"/>
              </w:rPr>
            </w:pPr>
          </w:p>
        </w:tc>
        <w:tc>
          <w:tcPr>
            <w:tcW w:w="1417" w:type="dxa"/>
            <w:vAlign w:val="center"/>
          </w:tcPr>
          <w:p>
            <w:pPr>
              <w:spacing w:line="360" w:lineRule="auto"/>
              <w:jc w:val="center"/>
              <w:rPr>
                <w:rFonts w:hint="eastAsia" w:ascii="仿宋_GB2312" w:hAnsi="宋体" w:eastAsia="仿宋_GB2312"/>
                <w:sz w:val="28"/>
                <w:szCs w:val="28"/>
                <w:lang w:eastAsia="zh-CN"/>
              </w:rPr>
            </w:pPr>
          </w:p>
        </w:tc>
        <w:tc>
          <w:tcPr>
            <w:tcW w:w="1033" w:type="dxa"/>
            <w:vAlign w:val="center"/>
          </w:tcPr>
          <w:p>
            <w:pPr>
              <w:spacing w:line="360" w:lineRule="auto"/>
              <w:jc w:val="center"/>
              <w:rPr>
                <w:rFonts w:hint="eastAsia" w:ascii="仿宋_GB2312" w:hAnsi="宋体" w:eastAsia="仿宋_GB2312"/>
                <w:sz w:val="28"/>
                <w:szCs w:val="28"/>
                <w:lang w:eastAsia="zh-CN"/>
              </w:rPr>
            </w:pPr>
          </w:p>
        </w:tc>
        <w:tc>
          <w:tcPr>
            <w:tcW w:w="2741" w:type="dxa"/>
            <w:gridSpan w:val="2"/>
            <w:vAlign w:val="center"/>
          </w:tcPr>
          <w:p>
            <w:pPr>
              <w:spacing w:line="360" w:lineRule="auto"/>
              <w:jc w:val="center"/>
              <w:rPr>
                <w:rFonts w:hint="eastAsia" w:ascii="仿宋_GB2312" w:hAnsi="宋体" w:eastAsia="仿宋_GB2312"/>
                <w:sz w:val="28"/>
                <w:szCs w:val="28"/>
                <w:lang w:eastAsia="zh-CN"/>
              </w:rPr>
            </w:pPr>
          </w:p>
        </w:tc>
        <w:tc>
          <w:tcPr>
            <w:tcW w:w="2296" w:type="dxa"/>
            <w:gridSpan w:val="2"/>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463" w:type="dxa"/>
            <w:vAlign w:val="center"/>
          </w:tcPr>
          <w:p>
            <w:pPr>
              <w:spacing w:line="360" w:lineRule="auto"/>
              <w:jc w:val="center"/>
              <w:rPr>
                <w:rFonts w:ascii="仿宋_GB2312" w:hAnsi="宋体"/>
                <w:sz w:val="28"/>
                <w:szCs w:val="28"/>
              </w:rPr>
            </w:pPr>
          </w:p>
        </w:tc>
        <w:tc>
          <w:tcPr>
            <w:tcW w:w="1417" w:type="dxa"/>
            <w:vAlign w:val="center"/>
          </w:tcPr>
          <w:p>
            <w:pPr>
              <w:spacing w:line="360" w:lineRule="auto"/>
              <w:jc w:val="center"/>
              <w:rPr>
                <w:rFonts w:hint="eastAsia" w:ascii="仿宋_GB2312" w:hAnsi="宋体" w:eastAsia="仿宋_GB2312"/>
                <w:sz w:val="28"/>
                <w:szCs w:val="28"/>
                <w:lang w:eastAsia="zh-CN"/>
              </w:rPr>
            </w:pPr>
          </w:p>
        </w:tc>
        <w:tc>
          <w:tcPr>
            <w:tcW w:w="1033" w:type="dxa"/>
            <w:vAlign w:val="center"/>
          </w:tcPr>
          <w:p>
            <w:pPr>
              <w:spacing w:line="360" w:lineRule="auto"/>
              <w:jc w:val="center"/>
              <w:rPr>
                <w:rFonts w:hint="eastAsia" w:ascii="仿宋_GB2312" w:hAnsi="宋体" w:eastAsia="仿宋_GB2312"/>
                <w:sz w:val="28"/>
                <w:szCs w:val="28"/>
                <w:lang w:eastAsia="zh-CN"/>
              </w:rPr>
            </w:pPr>
          </w:p>
        </w:tc>
        <w:tc>
          <w:tcPr>
            <w:tcW w:w="2741" w:type="dxa"/>
            <w:gridSpan w:val="2"/>
            <w:vAlign w:val="center"/>
          </w:tcPr>
          <w:p>
            <w:pPr>
              <w:spacing w:line="360" w:lineRule="auto"/>
              <w:jc w:val="center"/>
              <w:rPr>
                <w:rFonts w:hint="eastAsia" w:ascii="仿宋_GB2312" w:hAnsi="宋体" w:eastAsia="仿宋_GB2312"/>
                <w:sz w:val="28"/>
                <w:szCs w:val="28"/>
                <w:lang w:eastAsia="zh-CN"/>
              </w:rPr>
            </w:pPr>
          </w:p>
        </w:tc>
        <w:tc>
          <w:tcPr>
            <w:tcW w:w="2296" w:type="dxa"/>
            <w:gridSpan w:val="2"/>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463" w:type="dxa"/>
            <w:vAlign w:val="center"/>
          </w:tcPr>
          <w:p>
            <w:pPr>
              <w:spacing w:line="360" w:lineRule="auto"/>
              <w:jc w:val="center"/>
              <w:rPr>
                <w:rFonts w:hint="eastAsia" w:ascii="仿宋_GB2312" w:hAnsi="宋体" w:eastAsia="宋体"/>
                <w:sz w:val="28"/>
                <w:szCs w:val="28"/>
                <w:lang w:val="en-US" w:eastAsia="zh-CN"/>
              </w:rPr>
            </w:pPr>
          </w:p>
        </w:tc>
        <w:tc>
          <w:tcPr>
            <w:tcW w:w="1417" w:type="dxa"/>
            <w:vAlign w:val="center"/>
          </w:tcPr>
          <w:p>
            <w:pPr>
              <w:spacing w:line="360" w:lineRule="auto"/>
              <w:jc w:val="center"/>
              <w:rPr>
                <w:rFonts w:hint="eastAsia" w:ascii="仿宋_GB2312" w:hAnsi="宋体" w:eastAsia="仿宋_GB2312"/>
                <w:sz w:val="28"/>
                <w:szCs w:val="28"/>
                <w:lang w:eastAsia="zh-CN"/>
              </w:rPr>
            </w:pPr>
          </w:p>
        </w:tc>
        <w:tc>
          <w:tcPr>
            <w:tcW w:w="1033" w:type="dxa"/>
            <w:vAlign w:val="center"/>
          </w:tcPr>
          <w:p>
            <w:pPr>
              <w:spacing w:line="360" w:lineRule="auto"/>
              <w:jc w:val="center"/>
              <w:rPr>
                <w:rFonts w:hint="eastAsia" w:ascii="仿宋_GB2312" w:hAnsi="宋体" w:eastAsia="仿宋_GB2312"/>
                <w:sz w:val="28"/>
                <w:szCs w:val="28"/>
                <w:lang w:eastAsia="zh-CN"/>
              </w:rPr>
            </w:pPr>
          </w:p>
        </w:tc>
        <w:tc>
          <w:tcPr>
            <w:tcW w:w="2741" w:type="dxa"/>
            <w:gridSpan w:val="2"/>
            <w:vAlign w:val="center"/>
          </w:tcPr>
          <w:p>
            <w:pPr>
              <w:spacing w:line="360" w:lineRule="auto"/>
              <w:jc w:val="center"/>
              <w:rPr>
                <w:rFonts w:hint="eastAsia" w:ascii="仿宋_GB2312" w:hAnsi="宋体" w:eastAsia="仿宋_GB2312"/>
                <w:sz w:val="28"/>
                <w:szCs w:val="28"/>
                <w:lang w:eastAsia="zh-CN"/>
              </w:rPr>
            </w:pPr>
          </w:p>
        </w:tc>
        <w:tc>
          <w:tcPr>
            <w:tcW w:w="2296" w:type="dxa"/>
            <w:gridSpan w:val="2"/>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63" w:type="dxa"/>
            <w:vAlign w:val="center"/>
          </w:tcPr>
          <w:p>
            <w:pPr>
              <w:spacing w:line="360" w:lineRule="auto"/>
              <w:jc w:val="center"/>
              <w:rPr>
                <w:rFonts w:hint="eastAsia" w:ascii="仿宋_GB2312" w:hAnsi="宋体" w:eastAsia="宋体"/>
                <w:sz w:val="28"/>
                <w:szCs w:val="28"/>
                <w:lang w:val="en-US" w:eastAsia="zh-CN"/>
              </w:rPr>
            </w:pPr>
          </w:p>
        </w:tc>
        <w:tc>
          <w:tcPr>
            <w:tcW w:w="1417" w:type="dxa"/>
            <w:vAlign w:val="center"/>
          </w:tcPr>
          <w:p>
            <w:pPr>
              <w:spacing w:line="360" w:lineRule="auto"/>
              <w:jc w:val="center"/>
              <w:rPr>
                <w:rFonts w:hint="eastAsia" w:ascii="仿宋_GB2312" w:hAnsi="宋体" w:eastAsia="仿宋_GB2312"/>
                <w:sz w:val="28"/>
                <w:szCs w:val="28"/>
                <w:lang w:eastAsia="zh-CN"/>
              </w:rPr>
            </w:pPr>
          </w:p>
        </w:tc>
        <w:tc>
          <w:tcPr>
            <w:tcW w:w="1033" w:type="dxa"/>
            <w:vAlign w:val="center"/>
          </w:tcPr>
          <w:p>
            <w:pPr>
              <w:spacing w:line="360" w:lineRule="auto"/>
              <w:jc w:val="center"/>
              <w:rPr>
                <w:rFonts w:hint="eastAsia" w:ascii="仿宋_GB2312" w:hAnsi="宋体" w:eastAsia="仿宋_GB2312"/>
                <w:sz w:val="28"/>
                <w:szCs w:val="28"/>
                <w:lang w:eastAsia="zh-CN"/>
              </w:rPr>
            </w:pPr>
          </w:p>
        </w:tc>
        <w:tc>
          <w:tcPr>
            <w:tcW w:w="2741" w:type="dxa"/>
            <w:gridSpan w:val="2"/>
            <w:vAlign w:val="center"/>
          </w:tcPr>
          <w:p>
            <w:pPr>
              <w:spacing w:line="360" w:lineRule="auto"/>
              <w:jc w:val="center"/>
              <w:rPr>
                <w:rFonts w:hint="eastAsia" w:ascii="仿宋_GB2312" w:hAnsi="宋体" w:eastAsia="仿宋_GB2312"/>
                <w:sz w:val="28"/>
                <w:szCs w:val="28"/>
                <w:lang w:eastAsia="zh-CN"/>
              </w:rPr>
            </w:pPr>
          </w:p>
        </w:tc>
        <w:tc>
          <w:tcPr>
            <w:tcW w:w="2296" w:type="dxa"/>
            <w:gridSpan w:val="2"/>
            <w:vAlign w:val="center"/>
          </w:tcPr>
          <w:p>
            <w:pPr>
              <w:spacing w:line="360" w:lineRule="auto"/>
              <w:jc w:val="center"/>
              <w:rPr>
                <w:rFonts w:hint="eastAsia" w:ascii="仿宋_GB2312" w:hAnsi="宋体"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63" w:type="dxa"/>
            <w:vAlign w:val="center"/>
          </w:tcPr>
          <w:p>
            <w:pPr>
              <w:spacing w:line="360" w:lineRule="auto"/>
              <w:jc w:val="center"/>
              <w:rPr>
                <w:rFonts w:hint="eastAsia" w:ascii="仿宋_GB2312" w:hAnsi="宋体" w:eastAsia="宋体"/>
                <w:sz w:val="28"/>
                <w:szCs w:val="28"/>
                <w:lang w:val="en-US" w:eastAsia="zh-CN"/>
              </w:rPr>
            </w:pPr>
          </w:p>
        </w:tc>
        <w:tc>
          <w:tcPr>
            <w:tcW w:w="1417" w:type="dxa"/>
            <w:vAlign w:val="center"/>
          </w:tcPr>
          <w:p>
            <w:pPr>
              <w:spacing w:line="360" w:lineRule="auto"/>
              <w:jc w:val="center"/>
              <w:rPr>
                <w:rFonts w:hint="eastAsia" w:ascii="仿宋_GB2312" w:hAnsi="宋体" w:eastAsia="仿宋_GB2312"/>
                <w:sz w:val="28"/>
                <w:szCs w:val="28"/>
                <w:lang w:eastAsia="zh-CN"/>
              </w:rPr>
            </w:pPr>
          </w:p>
        </w:tc>
        <w:tc>
          <w:tcPr>
            <w:tcW w:w="1033" w:type="dxa"/>
            <w:vAlign w:val="center"/>
          </w:tcPr>
          <w:p>
            <w:pPr>
              <w:spacing w:line="360" w:lineRule="auto"/>
              <w:jc w:val="center"/>
              <w:rPr>
                <w:rFonts w:hint="eastAsia" w:ascii="仿宋_GB2312" w:hAnsi="宋体" w:eastAsia="仿宋_GB2312"/>
                <w:sz w:val="28"/>
                <w:szCs w:val="28"/>
                <w:lang w:eastAsia="zh-CN"/>
              </w:rPr>
            </w:pPr>
          </w:p>
        </w:tc>
        <w:tc>
          <w:tcPr>
            <w:tcW w:w="2741" w:type="dxa"/>
            <w:gridSpan w:val="2"/>
            <w:vAlign w:val="center"/>
          </w:tcPr>
          <w:p>
            <w:pPr>
              <w:spacing w:line="360" w:lineRule="auto"/>
              <w:jc w:val="center"/>
              <w:rPr>
                <w:rFonts w:hint="eastAsia" w:ascii="仿宋_GB2312" w:hAnsi="宋体" w:eastAsia="仿宋_GB2312"/>
                <w:sz w:val="28"/>
                <w:szCs w:val="28"/>
                <w:lang w:eastAsia="zh-CN"/>
              </w:rPr>
            </w:pPr>
          </w:p>
        </w:tc>
        <w:tc>
          <w:tcPr>
            <w:tcW w:w="2296" w:type="dxa"/>
            <w:gridSpan w:val="2"/>
            <w:vAlign w:val="center"/>
          </w:tcPr>
          <w:p>
            <w:pPr>
              <w:spacing w:line="360" w:lineRule="auto"/>
              <w:jc w:val="center"/>
              <w:rPr>
                <w:rFonts w:hint="eastAsia" w:ascii="仿宋_GB2312" w:hAnsi="宋体" w:eastAsia="仿宋_GB2312"/>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textAlignment w:val="auto"/>
        <w:outlineLvl w:val="9"/>
        <w:rPr>
          <w:rFonts w:hint="eastAsia" w:ascii="宋体" w:hAnsi="宋体" w:eastAsia="宋体" w:cs="宋体"/>
          <w:sz w:val="28"/>
          <w:szCs w:val="28"/>
          <w:lang w:val="en-US" w:eastAsia="zh-CN"/>
        </w:rPr>
      </w:pPr>
    </w:p>
    <w:p>
      <w:pPr>
        <w:rPr>
          <w:rFonts w:hint="eastAsia" w:eastAsiaTheme="minorEastAsia"/>
          <w:lang w:eastAsia="zh-CN"/>
        </w:rPr>
      </w:pPr>
    </w:p>
    <w:sectPr>
      <w:pgSz w:w="11906" w:h="16838"/>
      <w:pgMar w:top="1440" w:right="1389" w:bottom="1440"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2CF0"/>
    <w:multiLevelType w:val="singleLevel"/>
    <w:tmpl w:val="58EC2CF0"/>
    <w:lvl w:ilvl="0" w:tentative="0">
      <w:start w:val="1"/>
      <w:numFmt w:val="chineseCounting"/>
      <w:suff w:val="nothing"/>
      <w:lvlText w:val="%1、"/>
      <w:lvlJc w:val="left"/>
    </w:lvl>
  </w:abstractNum>
  <w:abstractNum w:abstractNumId="1">
    <w:nsid w:val="58EC2FBF"/>
    <w:multiLevelType w:val="singleLevel"/>
    <w:tmpl w:val="58EC2FBF"/>
    <w:lvl w:ilvl="0" w:tentative="0">
      <w:start w:val="2"/>
      <w:numFmt w:val="chineseCounting"/>
      <w:suff w:val="nothing"/>
      <w:lvlText w:val="%1、"/>
      <w:lvlJc w:val="left"/>
    </w:lvl>
  </w:abstractNum>
  <w:abstractNum w:abstractNumId="2">
    <w:nsid w:val="58EC3066"/>
    <w:multiLevelType w:val="singleLevel"/>
    <w:tmpl w:val="58EC3066"/>
    <w:lvl w:ilvl="0" w:tentative="0">
      <w:start w:val="3"/>
      <w:numFmt w:val="chineseCounting"/>
      <w:suff w:val="nothing"/>
      <w:lvlText w:val="%1、"/>
      <w:lvlJc w:val="left"/>
    </w:lvl>
  </w:abstractNum>
  <w:abstractNum w:abstractNumId="3">
    <w:nsid w:val="58EC30F0"/>
    <w:multiLevelType w:val="singleLevel"/>
    <w:tmpl w:val="58EC30F0"/>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72F84"/>
    <w:rsid w:val="6FBF32F4"/>
    <w:rsid w:val="77772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2017-04-13T05:45:00Z</dcterms:created>
  <dc:creator>Administrator</dc:creator>
  <cp:lastModifiedBy>Administrator</cp:lastModifiedBy>
  <cp:lastPrinted>2017-04-13T06:22:26Z</cp:lastPrinted>
  <dcterms:modified xsi:type="dcterms:W3CDTF">2017-04-13T06:23:50Z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